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15F10D" w14:textId="77777777" w:rsidR="00883C72" w:rsidRDefault="00883C72">
      <w:pPr>
        <w:pStyle w:val="Corpotesto"/>
        <w:widowControl/>
        <w:jc w:val="center"/>
      </w:pPr>
      <w:r>
        <w:rPr>
          <w:rFonts w:ascii="Georgia" w:hAnsi="Georgia" w:cs="Georgia"/>
          <w:b/>
          <w:bCs/>
          <w:color w:val="000000"/>
          <w:sz w:val="36"/>
          <w:szCs w:val="36"/>
        </w:rPr>
        <w:t xml:space="preserve">La DD LAMBERT METTE A DISPOSIZIONE </w:t>
      </w:r>
    </w:p>
    <w:p w14:paraId="18CD5C7D" w14:textId="77777777" w:rsidR="00883C72" w:rsidRDefault="00883C72">
      <w:pPr>
        <w:pStyle w:val="Corpotesto"/>
        <w:widowControl/>
        <w:jc w:val="center"/>
      </w:pPr>
      <w:r>
        <w:rPr>
          <w:rFonts w:ascii="Georgia" w:hAnsi="Georgia" w:cs="Georgia"/>
          <w:b/>
          <w:bCs/>
          <w:color w:val="000000"/>
          <w:sz w:val="36"/>
          <w:szCs w:val="36"/>
        </w:rPr>
        <w:t>6 NUOVI POSTI DI SERVIZIO CIVILE!</w:t>
      </w:r>
    </w:p>
    <w:p w14:paraId="1961D5F1" w14:textId="77777777" w:rsidR="00883C72" w:rsidRDefault="00883C72">
      <w:pPr>
        <w:pStyle w:val="Corpotesto"/>
        <w:widowControl/>
        <w:jc w:val="center"/>
        <w:rPr>
          <w:rFonts w:ascii="Georgia" w:hAnsi="Georgia" w:cs="Georgia"/>
        </w:rPr>
      </w:pPr>
    </w:p>
    <w:p w14:paraId="595950AC" w14:textId="77777777" w:rsidR="00883C72" w:rsidRDefault="00883C72">
      <w:pPr>
        <w:pStyle w:val="Corpotesto"/>
        <w:widowControl/>
        <w:rPr>
          <w:rFonts w:ascii="Georgia" w:hAnsi="Georgia" w:cs="Georgia"/>
        </w:rPr>
      </w:pPr>
    </w:p>
    <w:p w14:paraId="5278B352" w14:textId="77777777" w:rsidR="00883C72" w:rsidRDefault="00883C72">
      <w:pPr>
        <w:pStyle w:val="Corpotesto"/>
        <w:widowControl/>
      </w:pPr>
      <w:r>
        <w:rPr>
          <w:rFonts w:ascii="Georgia" w:hAnsi="Georgia" w:cs="Georgia"/>
          <w:color w:val="19191A"/>
        </w:rPr>
        <w:t>La DD LAMBERT ormai da alcuni anni è sede di Servizio Civile Universale.</w:t>
      </w:r>
    </w:p>
    <w:p w14:paraId="7B842CA6" w14:textId="1FD5CBB2" w:rsidR="00883C72" w:rsidRDefault="00883C72">
      <w:pPr>
        <w:pStyle w:val="Corpotesto"/>
        <w:widowControl/>
      </w:pPr>
      <w:r>
        <w:rPr>
          <w:rFonts w:ascii="Georgia" w:hAnsi="Georgia" w:cs="Georgia"/>
          <w:color w:val="19191A"/>
        </w:rPr>
        <w:t xml:space="preserve">In questo anno scolastico Giusy e </w:t>
      </w:r>
      <w:r w:rsidR="00D940C4">
        <w:rPr>
          <w:rFonts w:ascii="Georgia" w:hAnsi="Georgia" w:cs="Georgia"/>
          <w:color w:val="19191A"/>
        </w:rPr>
        <w:t>Riccardo</w:t>
      </w:r>
      <w:r>
        <w:rPr>
          <w:rFonts w:ascii="Georgia" w:hAnsi="Georgia" w:cs="Georgia"/>
          <w:color w:val="19191A"/>
        </w:rPr>
        <w:t>, nella scuola Primaria di Oulx, con competenza e grande gentilezza, si stanno occupando, sotto la guida di Paola e Maria Teresa, insegnanti “OLP” (cioè tutor locali dei volontari), della gestione delle biblioteche scolastiche, ma anche di tanti progetti di affiancamento didattico e rappresentano per le nostre scuole una vera ricchezza!</w:t>
      </w:r>
    </w:p>
    <w:p w14:paraId="18B1D0AC" w14:textId="13B37C72" w:rsidR="00883C72" w:rsidRDefault="00883C72">
      <w:pPr>
        <w:pStyle w:val="Corpotesto"/>
        <w:widowControl/>
      </w:pPr>
      <w:r>
        <w:rPr>
          <w:rFonts w:ascii="Georgia" w:hAnsi="Georgia" w:cs="Georgia"/>
          <w:color w:val="19191A"/>
        </w:rPr>
        <w:t>Giusy e</w:t>
      </w:r>
      <w:r w:rsidR="00D940C4">
        <w:rPr>
          <w:rFonts w:ascii="Georgia" w:hAnsi="Georgia" w:cs="Georgia"/>
          <w:color w:val="19191A"/>
        </w:rPr>
        <w:t xml:space="preserve"> Riccardo</w:t>
      </w:r>
      <w:r>
        <w:rPr>
          <w:rFonts w:ascii="Georgia" w:hAnsi="Georgia" w:cs="Georgia"/>
          <w:color w:val="19191A"/>
        </w:rPr>
        <w:t xml:space="preserve"> </w:t>
      </w:r>
      <w:r>
        <w:rPr>
          <w:rFonts w:ascii="Georgia" w:hAnsi="Georgia" w:cs="Georgia"/>
          <w:color w:val="19191A"/>
        </w:rPr>
        <w:t>saranno in servizio fino al prossimo mese di settembre, ma la nostra scuola ha nuovamente vinto il bando per il Servizio civile 2025/2026 e mett</w:t>
      </w:r>
      <w:r>
        <w:rPr>
          <w:rFonts w:ascii="Georgia" w:hAnsi="Georgia" w:cs="Georgia"/>
          <w:color w:val="19191A"/>
        </w:rPr>
        <w:t>e</w:t>
      </w:r>
      <w:r>
        <w:rPr>
          <w:rFonts w:ascii="Georgia" w:hAnsi="Georgia" w:cs="Georgia"/>
          <w:color w:val="19191A"/>
        </w:rPr>
        <w:t xml:space="preserve"> quindi a disposizione nuovi </w:t>
      </w:r>
      <w:r>
        <w:rPr>
          <w:rFonts w:ascii="Georgia" w:hAnsi="Georgia" w:cs="Georgia"/>
          <w:b/>
          <w:bCs/>
          <w:color w:val="19191A"/>
        </w:rPr>
        <w:t xml:space="preserve">6 POSTI per i giovani tra i 18 e 28 anni </w:t>
      </w:r>
      <w:r>
        <w:rPr>
          <w:rFonts w:ascii="Georgia" w:hAnsi="Georgia" w:cs="Georgia"/>
          <w:color w:val="19191A"/>
        </w:rPr>
        <w:t>che intendano diventare VOLONTARI e mettersi a servizio della comunità scolastica per il prossimo anno scolastico. Ovviamente per questi ragazzi è previsto un compenso, che ammonta a circa</w:t>
      </w:r>
      <w:r>
        <w:rPr>
          <w:rFonts w:ascii="Georgia" w:hAnsi="Georgia" w:cs="Georgia"/>
          <w:b/>
          <w:bCs/>
          <w:color w:val="19191A"/>
        </w:rPr>
        <w:t xml:space="preserve"> 500,00 euro mensili</w:t>
      </w:r>
      <w:r>
        <w:rPr>
          <w:rFonts w:ascii="Georgia" w:hAnsi="Georgia" w:cs="Georgia"/>
          <w:color w:val="19191A"/>
        </w:rPr>
        <w:t>, per la copertura delle spese, il pasto, nel caso in cui il servizio comprenda anche il</w:t>
      </w:r>
      <w:r>
        <w:rPr>
          <w:rFonts w:ascii="Georgia" w:hAnsi="Georgia" w:cs="Georgia"/>
          <w:color w:val="19191A"/>
        </w:rPr>
        <w:t xml:space="preserve"> pranzo con i bambini e soprattutto l'attestazione finale di servizio prestato con onore nello Stato, spendibile nei concorsi e nelle graduatorie della pubblica amministrazione.</w:t>
      </w:r>
    </w:p>
    <w:p w14:paraId="789F0D67" w14:textId="77777777" w:rsidR="00883C72" w:rsidRDefault="00883C72">
      <w:pPr>
        <w:pStyle w:val="Corpotesto"/>
        <w:widowControl/>
      </w:pPr>
      <w:r>
        <w:rPr>
          <w:rFonts w:ascii="Georgia" w:hAnsi="Georgia" w:cs="Georgia"/>
          <w:color w:val="19191A"/>
        </w:rPr>
        <w:t xml:space="preserve">Fino alle ore </w:t>
      </w:r>
      <w:r>
        <w:rPr>
          <w:rStyle w:val="Enfasigrassetto"/>
          <w:rFonts w:ascii="Georgia" w:hAnsi="Georgia" w:cs="Georgia"/>
          <w:color w:val="19191A"/>
        </w:rPr>
        <w:t xml:space="preserve">14.00 del 18 febbraio 2025 </w:t>
      </w:r>
      <w:r>
        <w:rPr>
          <w:rStyle w:val="Enfasigrassetto"/>
          <w:rFonts w:ascii="Georgia" w:hAnsi="Georgia" w:cs="Georgia"/>
          <w:color w:val="19191A"/>
        </w:rPr>
        <w:t>sarà</w:t>
      </w:r>
      <w:r>
        <w:rPr>
          <w:rFonts w:ascii="Georgia" w:hAnsi="Georgia" w:cs="Georgia"/>
          <w:b/>
          <w:bCs/>
          <w:color w:val="19191A"/>
        </w:rPr>
        <w:t xml:space="preserve"> possibile presentare domanda di partecipazione al progetto</w:t>
      </w:r>
      <w:r>
        <w:rPr>
          <w:rFonts w:ascii="Georgia" w:hAnsi="Georgia" w:cs="Georgia"/>
          <w:color w:val="19191A"/>
        </w:rPr>
        <w:t xml:space="preserve"> che si realizzerà tra i</w:t>
      </w:r>
      <w:r>
        <w:rPr>
          <w:rFonts w:ascii="Georgia" w:hAnsi="Georgia" w:cs="Georgia"/>
          <w:color w:val="000000"/>
        </w:rPr>
        <w:t>l 2025 e il 2026 sui 7 Comuni della Direzione Didattica. Il progetto ha durata di 12 mesi.</w:t>
      </w:r>
    </w:p>
    <w:p w14:paraId="08D22E18" w14:textId="77777777" w:rsidR="00883C72" w:rsidRDefault="00883C72">
      <w:pPr>
        <w:pStyle w:val="Corpotesto"/>
        <w:widowControl/>
      </w:pPr>
      <w:r>
        <w:rPr>
          <w:rFonts w:ascii="Georgia" w:hAnsi="Georgia" w:cs="Georgia"/>
          <w:color w:val="000000"/>
        </w:rPr>
        <w:t xml:space="preserve">Sede del Servizio saranno la Primaria di Oulx (2 posti), la Primaria di Cesana (2 posti) e la Primaria di Bardonecchia (2 posti). Ai volontari di Oulx e Cesana </w:t>
      </w:r>
      <w:r>
        <w:rPr>
          <w:rFonts w:ascii="Georgia" w:hAnsi="Georgia" w:cs="Georgia"/>
          <w:color w:val="000000"/>
        </w:rPr>
        <w:t>potrà</w:t>
      </w:r>
      <w:r>
        <w:rPr>
          <w:rFonts w:ascii="Georgia" w:hAnsi="Georgia" w:cs="Georgia"/>
          <w:color w:val="000000"/>
        </w:rPr>
        <w:t xml:space="preserve"> però essere richiesto anche di spostarsi, una volta alla settimana, rispettivamente a Sauze d'Oulx o Salbertrand e a Sestriere o </w:t>
      </w:r>
      <w:proofErr w:type="spellStart"/>
      <w:r>
        <w:rPr>
          <w:rFonts w:ascii="Georgia" w:hAnsi="Georgia" w:cs="Georgia"/>
          <w:color w:val="000000"/>
        </w:rPr>
        <w:t>Clavière</w:t>
      </w:r>
      <w:proofErr w:type="spellEnd"/>
      <w:r>
        <w:rPr>
          <w:rFonts w:ascii="Georgia" w:hAnsi="Georgia" w:cs="Georgia"/>
          <w:color w:val="000000"/>
        </w:rPr>
        <w:t xml:space="preserve">. </w:t>
      </w:r>
    </w:p>
    <w:p w14:paraId="023F03FF" w14:textId="77777777" w:rsidR="00883C72" w:rsidRDefault="00883C72">
      <w:pPr>
        <w:pStyle w:val="Corpotesto"/>
        <w:widowControl/>
      </w:pPr>
      <w:r>
        <w:rPr>
          <w:rFonts w:ascii="Georgia" w:hAnsi="Georgia" w:cs="Georgia"/>
          <w:color w:val="000000"/>
        </w:rPr>
        <w:t>Il progetto della DD LAMBERT si intitola:</w:t>
      </w:r>
    </w:p>
    <w:p w14:paraId="468906BB" w14:textId="77777777" w:rsidR="00883C72" w:rsidRDefault="00883C72">
      <w:pPr>
        <w:pStyle w:val="Corpotesto"/>
        <w:widowControl/>
        <w:jc w:val="center"/>
      </w:pPr>
      <w:r>
        <w:rPr>
          <w:rFonts w:ascii="Georgia" w:hAnsi="Georgia" w:cs="Georgia"/>
          <w:b/>
          <w:bCs/>
          <w:color w:val="000000"/>
          <w:sz w:val="32"/>
          <w:szCs w:val="32"/>
        </w:rPr>
        <w:t>SOGNI IN AULA</w:t>
      </w:r>
    </w:p>
    <w:p w14:paraId="11D41D83" w14:textId="77777777" w:rsidR="00883C72" w:rsidRDefault="00883C72">
      <w:pPr>
        <w:pStyle w:val="Corpotesto"/>
        <w:widowControl/>
      </w:pPr>
    </w:p>
    <w:p w14:paraId="117CF273" w14:textId="77777777" w:rsidR="00883C72" w:rsidRDefault="00883C72">
      <w:pPr>
        <w:pStyle w:val="Corpotesto"/>
        <w:widowControl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Per informazioni ulteriori è possibile contattare direttamente la Dirigente scolastica, a questo indirizzo mail: </w:t>
      </w:r>
      <w:hyperlink r:id="rId6" w:history="1">
        <w:r>
          <w:rPr>
            <w:rStyle w:val="Collegamentoipertestuale"/>
            <w:rFonts w:ascii="Georgia" w:hAnsi="Georgia" w:cs="Georgia"/>
            <w:color w:val="000000"/>
          </w:rPr>
          <w:t>barbara.debernardi@istruzione.it</w:t>
        </w:r>
      </w:hyperlink>
    </w:p>
    <w:p w14:paraId="016DE0AD" w14:textId="77777777" w:rsidR="00883C72" w:rsidRDefault="00883C72">
      <w:pPr>
        <w:pStyle w:val="Corpotesto"/>
        <w:widowControl/>
      </w:pPr>
      <w:r>
        <w:rPr>
          <w:rFonts w:ascii="Georgia" w:hAnsi="Georgia" w:cs="Georgia"/>
          <w:color w:val="000000"/>
        </w:rPr>
        <w:t xml:space="preserve">Il progetto prevede l'impegno di 25 ore su 5 giorni a settimana, anche modulabili, nelle biblioteche scolastiche e in attività con i bambini, in affiancamento ai docenti delle classi. </w:t>
      </w:r>
    </w:p>
    <w:p w14:paraId="6F50F77B" w14:textId="77777777" w:rsidR="00883C72" w:rsidRDefault="00883C72">
      <w:pPr>
        <w:pStyle w:val="Corpotesto"/>
        <w:widowControl/>
      </w:pPr>
      <w:r>
        <w:rPr>
          <w:rFonts w:ascii="Georgia" w:hAnsi="Georgia" w:cs="Georgia"/>
          <w:color w:val="000000"/>
        </w:rPr>
        <w:t>Informazioni ulteriori sul nostro servizio sono rintracciabili qui:</w:t>
      </w:r>
    </w:p>
    <w:p w14:paraId="10331117" w14:textId="77777777" w:rsidR="00883C72" w:rsidRDefault="00883C72">
      <w:pPr>
        <w:pStyle w:val="Corpotesto"/>
        <w:widowControl/>
      </w:pPr>
      <w:r>
        <w:rPr>
          <w:rFonts w:ascii="Georgia" w:hAnsi="Georgia" w:cs="Georgia"/>
          <w:color w:val="000000"/>
        </w:rPr>
        <w:t>http://www.cittametropolitana.torino.it/cms/politiche-sociali/servizio-civile/bando-dicembre-2024</w:t>
      </w:r>
    </w:p>
    <w:p w14:paraId="1223517C" w14:textId="77777777" w:rsidR="00883C72" w:rsidRDefault="00883C72">
      <w:pPr>
        <w:pStyle w:val="Corpotesto"/>
        <w:widowControl/>
      </w:pPr>
      <w:r>
        <w:rPr>
          <w:rFonts w:ascii="Georgia" w:hAnsi="Georgia" w:cs="Georgia"/>
          <w:b/>
          <w:bCs/>
          <w:color w:val="000000"/>
          <w:sz w:val="28"/>
          <w:szCs w:val="28"/>
        </w:rPr>
        <w:t xml:space="preserve">La domanda di partecipazione si presenta esclusivamente attraverso la piattaforma Domanda on Line (DOL) raggiungibile tramite PC, tablet e smartphone all’indirizzo </w:t>
      </w:r>
      <w:hyperlink r:id="rId7" w:history="1">
        <w:r>
          <w:rPr>
            <w:rStyle w:val="Collegamentoipertestuale"/>
            <w:rFonts w:ascii="Georgia" w:hAnsi="Georgia" w:cs="Georgia"/>
            <w:b/>
            <w:bCs/>
            <w:color w:val="000000"/>
            <w:sz w:val="28"/>
            <w:szCs w:val="28"/>
          </w:rPr>
          <w:t>https://domandaonline.serviziocivile.it</w:t>
        </w:r>
      </w:hyperlink>
      <w:r>
        <w:rPr>
          <w:rFonts w:ascii="Georgia" w:hAnsi="Georgia" w:cs="Georgi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dove, attraverso un semplice sistema di ricerca con filtri, è possibile scegliere il progetto della DD LAMBERT.</w:t>
      </w:r>
    </w:p>
    <w:p w14:paraId="6FF9C960" w14:textId="77777777" w:rsidR="00883C72" w:rsidRDefault="00883C72">
      <w:pPr>
        <w:pStyle w:val="TableParagraph"/>
        <w:ind w:left="522" w:right="257"/>
        <w:rPr>
          <w:rFonts w:ascii="Georgia" w:hAnsi="Georgia" w:cs="Georgia"/>
          <w:b/>
          <w:bCs/>
          <w:color w:val="000000"/>
        </w:rPr>
      </w:pPr>
    </w:p>
    <w:p w14:paraId="5CAF6514" w14:textId="77777777" w:rsidR="00883C72" w:rsidRDefault="00883C72">
      <w:pPr>
        <w:pStyle w:val="TableParagraph"/>
        <w:ind w:right="257"/>
      </w:pPr>
      <w:r>
        <w:rPr>
          <w:rFonts w:ascii="Georgia" w:hAnsi="Georgia" w:cs="Georgia"/>
          <w:b/>
          <w:bCs/>
          <w:color w:val="000000"/>
        </w:rPr>
        <w:lastRenderedPageBreak/>
        <w:t>IL PROGETTO</w:t>
      </w:r>
    </w:p>
    <w:p w14:paraId="4FC59E2F" w14:textId="77777777" w:rsidR="00883C72" w:rsidRDefault="00883C72">
      <w:pPr>
        <w:pStyle w:val="TableParagraph"/>
        <w:ind w:right="257"/>
        <w:rPr>
          <w:rFonts w:ascii="Georgia" w:hAnsi="Georgia" w:cs="Georgia"/>
          <w:color w:val="000000"/>
        </w:rPr>
      </w:pPr>
    </w:p>
    <w:p w14:paraId="6B525CD2" w14:textId="77777777" w:rsidR="00883C72" w:rsidRDefault="00883C72">
      <w:pPr>
        <w:pStyle w:val="TableParagraph"/>
        <w:widowControl/>
        <w:spacing w:after="120"/>
        <w:ind w:right="257"/>
      </w:pPr>
      <w:r>
        <w:rPr>
          <w:rFonts w:ascii="Georgia" w:hAnsi="Georgia" w:cs="Georgia"/>
          <w:color w:val="000000"/>
        </w:rPr>
        <w:t>Ecco per punti sintetizzati gli impegni richiesti ai volontari.</w:t>
      </w:r>
    </w:p>
    <w:p w14:paraId="51BFC5C5" w14:textId="77777777" w:rsidR="00883C72" w:rsidRDefault="00883C72">
      <w:pPr>
        <w:pStyle w:val="TableParagraph"/>
        <w:widowControl/>
        <w:spacing w:after="120"/>
        <w:ind w:right="214"/>
      </w:pPr>
      <w:r>
        <w:rPr>
          <w:rFonts w:ascii="Georgia" w:hAnsi="Georgia" w:cs="Georgia"/>
          <w:b/>
          <w:bCs/>
          <w:color w:val="000000"/>
        </w:rPr>
        <w:t>Aiuto alla scuola per pre-scuola, servizio mensa e per attività estive (compiti, lettura e attività creative).</w:t>
      </w:r>
    </w:p>
    <w:p w14:paraId="4512FC8B" w14:textId="77777777" w:rsidR="00883C72" w:rsidRDefault="00883C72">
      <w:pPr>
        <w:pStyle w:val="TableParagraph"/>
        <w:widowControl/>
        <w:spacing w:after="120"/>
        <w:ind w:right="214"/>
      </w:pPr>
      <w:r>
        <w:rPr>
          <w:rFonts w:ascii="Georgia" w:hAnsi="Georgia" w:cs="Georgia"/>
          <w:color w:val="000000"/>
        </w:rPr>
        <w:t xml:space="preserve">Aiuto ai bambini per riempire i pomeriggi con un “tempo di qualità”, non solo finalizzato allo svolgimento dei compiti, ma anche alla sperimentazione di attività espressive e creative. </w:t>
      </w:r>
    </w:p>
    <w:p w14:paraId="046F4282" w14:textId="77777777" w:rsidR="00883C72" w:rsidRDefault="00883C72">
      <w:pPr>
        <w:pStyle w:val="TableParagraph"/>
        <w:widowControl/>
        <w:spacing w:after="120"/>
        <w:ind w:right="257"/>
      </w:pPr>
      <w:r>
        <w:rPr>
          <w:rFonts w:ascii="Georgia" w:hAnsi="Georgia" w:cs="Georgia"/>
          <w:color w:val="000000"/>
        </w:rPr>
        <w:t>Apertura pomeridiana delle biblioteche scolastiche, con particolare attenzione ai bambini che necessitano di supporto nello studio.</w:t>
      </w:r>
    </w:p>
    <w:p w14:paraId="3B5718D1" w14:textId="77777777" w:rsidR="00883C72" w:rsidRDefault="00883C72">
      <w:pPr>
        <w:pStyle w:val="TableParagraph"/>
        <w:widowControl/>
        <w:spacing w:after="120"/>
        <w:ind w:right="257"/>
      </w:pPr>
      <w:r>
        <w:rPr>
          <w:rFonts w:ascii="Georgia" w:hAnsi="Georgia" w:cs="Georgia"/>
          <w:color w:val="000000"/>
        </w:rPr>
        <w:t>Attivazione nelle biblioteche scolastiche di laboratori di lettura, scrittura creativa ed espressione, in collaborazione con OLP, docenti ed esperti esterni.</w:t>
      </w:r>
    </w:p>
    <w:p w14:paraId="175FEE7B" w14:textId="77777777" w:rsidR="00883C72" w:rsidRDefault="00883C72">
      <w:pPr>
        <w:pStyle w:val="TableParagraph"/>
        <w:widowControl/>
        <w:spacing w:after="120"/>
        <w:ind w:right="214"/>
      </w:pPr>
      <w:r>
        <w:rPr>
          <w:rFonts w:ascii="Georgia" w:hAnsi="Georgia" w:cs="Georgia"/>
          <w:color w:val="000000"/>
        </w:rPr>
        <w:t xml:space="preserve">Gestione, insieme alle OLP e dei docenti dello “spazio biblioteca” delle varie scuole e attivazione di “biblioteche morbide” (spazi di lettura e ascolto con sedute morbide e cuscini) nei plessi che ne sono ancora sprovvisti. </w:t>
      </w:r>
    </w:p>
    <w:p w14:paraId="564CB561" w14:textId="04EDDE86" w:rsidR="00883C72" w:rsidRDefault="00883C72">
      <w:pPr>
        <w:pStyle w:val="TableParagraph"/>
        <w:widowControl/>
        <w:spacing w:after="120"/>
        <w:ind w:right="214"/>
      </w:pPr>
      <w:r>
        <w:rPr>
          <w:rFonts w:ascii="Georgia" w:hAnsi="Georgia" w:cs="Georgia"/>
          <w:color w:val="000000"/>
        </w:rPr>
        <w:t xml:space="preserve">Promozione e cura delle </w:t>
      </w:r>
      <w:r>
        <w:rPr>
          <w:rFonts w:ascii="Georgia" w:hAnsi="Georgia" w:cs="Georgia"/>
          <w:color w:val="000000"/>
        </w:rPr>
        <w:t>casette di</w:t>
      </w:r>
      <w:r>
        <w:rPr>
          <w:rFonts w:ascii="Georgia" w:hAnsi="Georgia" w:cs="Georgia"/>
          <w:color w:val="000000"/>
        </w:rPr>
        <w:t xml:space="preserve"> </w:t>
      </w:r>
      <w:proofErr w:type="spellStart"/>
      <w:r>
        <w:rPr>
          <w:rFonts w:ascii="Georgia" w:hAnsi="Georgia" w:cs="Georgia"/>
          <w:color w:val="000000"/>
        </w:rPr>
        <w:t>book-crossing</w:t>
      </w:r>
      <w:proofErr w:type="spellEnd"/>
      <w:r>
        <w:rPr>
          <w:rFonts w:ascii="Georgia" w:hAnsi="Georgia" w:cs="Georgia"/>
          <w:color w:val="000000"/>
        </w:rPr>
        <w:t xml:space="preserve"> create nei Plessi e finalizzate allo scambio di libri e </w:t>
      </w:r>
      <w:r w:rsidR="004E4743">
        <w:rPr>
          <w:rFonts w:ascii="Georgia" w:hAnsi="Georgia" w:cs="Georgia"/>
          <w:color w:val="000000"/>
        </w:rPr>
        <w:t>aperte</w:t>
      </w:r>
      <w:r>
        <w:rPr>
          <w:rFonts w:ascii="Georgia" w:hAnsi="Georgia" w:cs="Georgia"/>
          <w:color w:val="000000"/>
        </w:rPr>
        <w:t xml:space="preserve"> al contributo di cittadini e turisti. Controllo delle casette, rifornimento e sostituzione dei libri, eliminazione di libri eventualmente danneggiati. </w:t>
      </w:r>
    </w:p>
    <w:p w14:paraId="57D73C21" w14:textId="77777777" w:rsidR="00883C72" w:rsidRDefault="00883C72">
      <w:pPr>
        <w:pStyle w:val="TableParagraph"/>
        <w:widowControl/>
        <w:spacing w:before="1"/>
      </w:pPr>
      <w:r>
        <w:rPr>
          <w:rFonts w:ascii="Georgia" w:hAnsi="Georgia" w:cs="Georgia"/>
          <w:color w:val="000000"/>
        </w:rPr>
        <w:t xml:space="preserve">Promozione, in collaborazione con OLP e docenti, di occasioni per il dono dei libri e l'incremento del patrimonio da destinare al </w:t>
      </w:r>
      <w:proofErr w:type="spellStart"/>
      <w:r>
        <w:rPr>
          <w:rFonts w:ascii="Georgia" w:hAnsi="Georgia" w:cs="Georgia"/>
          <w:color w:val="000000"/>
        </w:rPr>
        <w:t>book-crossing</w:t>
      </w:r>
      <w:proofErr w:type="spellEnd"/>
      <w:r>
        <w:rPr>
          <w:rFonts w:ascii="Georgia" w:hAnsi="Georgia" w:cs="Georgia"/>
          <w:color w:val="000000"/>
        </w:rPr>
        <w:t>.</w:t>
      </w:r>
    </w:p>
    <w:p w14:paraId="772A9B6C" w14:textId="77777777" w:rsidR="00883C72" w:rsidRDefault="00883C72">
      <w:pPr>
        <w:pStyle w:val="TableParagraph"/>
        <w:widowControl/>
        <w:spacing w:before="1"/>
        <w:rPr>
          <w:rFonts w:ascii="Georgia" w:hAnsi="Georgia" w:cs="Georgia"/>
          <w:color w:val="000000"/>
        </w:rPr>
      </w:pPr>
    </w:p>
    <w:p w14:paraId="38996B7B" w14:textId="77777777" w:rsidR="00883C72" w:rsidRDefault="00883C72">
      <w:pPr>
        <w:pStyle w:val="TableParagraph"/>
        <w:widowControl/>
        <w:spacing w:after="120"/>
        <w:ind w:right="214"/>
      </w:pPr>
      <w:r>
        <w:rPr>
          <w:rFonts w:ascii="Georgia" w:hAnsi="Georgia" w:cs="Georgia"/>
          <w:color w:val="000000"/>
        </w:rPr>
        <w:t>Cura e gestione delle biblioteche scolastiche: inventario nuovi acquisti, catalogazione, prestito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libri.</w:t>
      </w:r>
    </w:p>
    <w:p w14:paraId="70BD2113" w14:textId="77777777" w:rsidR="00883C72" w:rsidRDefault="00883C72">
      <w:pPr>
        <w:pStyle w:val="TableParagraph"/>
        <w:widowControl/>
        <w:spacing w:after="120"/>
        <w:ind w:right="214"/>
      </w:pPr>
      <w:r>
        <w:rPr>
          <w:rFonts w:ascii="Georgia" w:hAnsi="Georgia" w:cs="Georgia"/>
          <w:color w:val="000000"/>
        </w:rPr>
        <w:t>Affiancamento agli OLP e ai docenti per l'organizzazione di eventi culturali.</w:t>
      </w:r>
    </w:p>
    <w:p w14:paraId="22AADC7A" w14:textId="77777777" w:rsidR="00883C72" w:rsidRDefault="00883C72">
      <w:pPr>
        <w:pStyle w:val="TableParagraph"/>
        <w:tabs>
          <w:tab w:val="left" w:pos="1009"/>
        </w:tabs>
        <w:spacing w:line="296" w:lineRule="exact"/>
        <w:jc w:val="both"/>
      </w:pPr>
      <w:r>
        <w:rPr>
          <w:rFonts w:ascii="Georgia" w:hAnsi="Georgia" w:cs="Georgia"/>
          <w:color w:val="000000"/>
        </w:rPr>
        <w:t xml:space="preserve">Ampliamento del catalogo di “Biblioteca vivente”, primo esperimento nel genere, in area extraurbana: si tratta della promozione dell'attività e ricerca dei “Libri viventi” in collaborazione con i Comuni, creazione di un Catalogo informatico, con scheda di presentazione del “libro vivente”, organizzazione delle iniziative di prenotazione delle storie e presentazione nelle varie classi. </w:t>
      </w:r>
    </w:p>
    <w:p w14:paraId="0FD8F07E" w14:textId="77777777" w:rsidR="00883C72" w:rsidRDefault="00883C72">
      <w:pPr>
        <w:pStyle w:val="TableParagraph"/>
        <w:tabs>
          <w:tab w:val="left" w:pos="1009"/>
        </w:tabs>
        <w:spacing w:line="296" w:lineRule="exact"/>
        <w:jc w:val="both"/>
      </w:pPr>
      <w:r>
        <w:rPr>
          <w:rFonts w:ascii="Georgia" w:hAnsi="Georgia" w:cs="Georgia"/>
          <w:color w:val="000000"/>
        </w:rPr>
        <w:t xml:space="preserve">(Per informazioni sulle biblioteche viventi: </w:t>
      </w:r>
    </w:p>
    <w:p w14:paraId="108EBFC8" w14:textId="77777777" w:rsidR="00883C72" w:rsidRDefault="00883C72">
      <w:pPr>
        <w:pStyle w:val="TableParagraph"/>
        <w:tabs>
          <w:tab w:val="left" w:pos="1009"/>
        </w:tabs>
        <w:spacing w:line="296" w:lineRule="exact"/>
        <w:jc w:val="both"/>
        <w:rPr>
          <w:rFonts w:ascii="Georgia" w:hAnsi="Georgia" w:cs="Georgia"/>
          <w:color w:val="000000"/>
        </w:rPr>
      </w:pPr>
      <w:hyperlink r:id="rId8" w:history="1">
        <w:r>
          <w:rPr>
            <w:rStyle w:val="Collegamentoipertestuale"/>
            <w:rFonts w:ascii="Georgia" w:hAnsi="Georgia" w:cs="Georgia"/>
            <w:color w:val="000000"/>
          </w:rPr>
          <w:t>https://bibliotecavivente.wordpress.com/about/cose-la-biblioteca-vivente/</w:t>
        </w:r>
      </w:hyperlink>
    </w:p>
    <w:p w14:paraId="4F60235D" w14:textId="77777777" w:rsidR="00883C72" w:rsidRDefault="00883C72">
      <w:pPr>
        <w:pStyle w:val="TableParagraph"/>
        <w:tabs>
          <w:tab w:val="left" w:pos="1009"/>
        </w:tabs>
        <w:spacing w:line="296" w:lineRule="exact"/>
        <w:jc w:val="both"/>
      </w:pPr>
      <w:r>
        <w:rPr>
          <w:rFonts w:ascii="Georgia" w:hAnsi="Georgia" w:cs="Georgia"/>
          <w:color w:val="000000"/>
        </w:rPr>
        <w:t>Nel caso specifico della “Biblioteca vivente” della Lambert il punto di partenza è rappresentato dalla memoria orale degli anziani del territorio e dagli antichi saperi, ma anche dalle storie vissute dai numerosi stranieri di prima e seconda generazione, legate alle loro terre di origine, le esperienze vissute dai richiedenti asilo e dai profughi rappresentano un formidabile patrimonio culturale a volte difficilmente fruibile. La cr</w:t>
      </w:r>
      <w:r>
        <w:rPr>
          <w:rFonts w:ascii="Georgia" w:hAnsi="Georgia" w:cs="Georgia"/>
          <w:color w:val="000000"/>
        </w:rPr>
        <w:t>eazione di un catalogo di “storie”, da ascoltare direttamente dai protagonisti può rappresentare un primo passo verso il dialogo fra generazioni e culture e la conservazione di memorie a rischio di scomparsa.)</w:t>
      </w:r>
    </w:p>
    <w:p w14:paraId="36397A1B" w14:textId="77777777" w:rsidR="00883C72" w:rsidRDefault="00883C72">
      <w:pPr>
        <w:pStyle w:val="Corpotesto"/>
        <w:widowControl/>
        <w:rPr>
          <w:rFonts w:ascii="Georgia" w:hAnsi="Georgia" w:cs="Georgia"/>
          <w:color w:val="000000"/>
        </w:rPr>
      </w:pPr>
    </w:p>
    <w:p w14:paraId="560E370C" w14:textId="77777777" w:rsidR="00883C72" w:rsidRDefault="00883C72">
      <w:pPr>
        <w:pStyle w:val="TableParagraph"/>
        <w:spacing w:before="1"/>
        <w:ind w:left="107"/>
        <w:rPr>
          <w:rFonts w:ascii="Georgia" w:hAnsi="Georgia" w:cs="Georgia"/>
          <w:color w:val="000000"/>
        </w:rPr>
      </w:pPr>
    </w:p>
    <w:p w14:paraId="7A62AE02" w14:textId="77777777" w:rsidR="00883C72" w:rsidRDefault="00883C72">
      <w:pPr>
        <w:pStyle w:val="TableParagraph"/>
        <w:spacing w:before="1"/>
        <w:ind w:left="107"/>
        <w:rPr>
          <w:rFonts w:ascii="Georgia" w:hAnsi="Georgia" w:cs="Georgia"/>
          <w:color w:val="000000"/>
        </w:rPr>
      </w:pPr>
    </w:p>
    <w:p w14:paraId="36BA7D16" w14:textId="77777777" w:rsidR="00883C72" w:rsidRDefault="00883C72">
      <w:pPr>
        <w:pStyle w:val="TableParagraph"/>
        <w:widowControl/>
        <w:spacing w:before="1"/>
        <w:rPr>
          <w:rFonts w:ascii="Georgia" w:hAnsi="Georgia" w:cs="Georgia"/>
          <w:color w:val="000000"/>
        </w:rPr>
      </w:pPr>
    </w:p>
    <w:p w14:paraId="2B5D804C" w14:textId="77777777" w:rsidR="00883C72" w:rsidRDefault="00883C72">
      <w:pPr>
        <w:pStyle w:val="TableParagraph"/>
        <w:widowControl/>
        <w:spacing w:before="1"/>
        <w:ind w:left="107"/>
        <w:rPr>
          <w:rFonts w:ascii="Georgia" w:hAnsi="Georgia" w:cs="Georgia"/>
          <w:color w:val="000000"/>
        </w:rPr>
      </w:pPr>
    </w:p>
    <w:p w14:paraId="3D0FAC24" w14:textId="77777777" w:rsidR="00883C72" w:rsidRDefault="00883C72">
      <w:pPr>
        <w:pStyle w:val="TableParagraph"/>
        <w:widowControl/>
        <w:spacing w:before="1"/>
        <w:ind w:left="107"/>
        <w:rPr>
          <w:rFonts w:ascii="Georgia" w:hAnsi="Georgia" w:cs="Georgia"/>
          <w:color w:val="000000"/>
        </w:rPr>
      </w:pPr>
    </w:p>
    <w:p w14:paraId="1D4BB453" w14:textId="77777777" w:rsidR="00883C72" w:rsidRDefault="00883C72">
      <w:pPr>
        <w:rPr>
          <w:rFonts w:ascii="Georgia" w:hAnsi="Georgia" w:cs="Georgia"/>
          <w:color w:val="000000"/>
        </w:rPr>
      </w:pP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6DD1" w14:textId="77777777" w:rsidR="008F268E" w:rsidRDefault="008F268E" w:rsidP="008F268E">
      <w:r>
        <w:separator/>
      </w:r>
    </w:p>
  </w:endnote>
  <w:endnote w:type="continuationSeparator" w:id="0">
    <w:p w14:paraId="25F397BE" w14:textId="77777777" w:rsidR="008F268E" w:rsidRDefault="008F268E" w:rsidP="008F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8BA6" w14:textId="77777777" w:rsidR="008F268E" w:rsidRDefault="008F26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6A2B" w14:textId="77777777" w:rsidR="008F268E" w:rsidRDefault="008F26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6BAA" w14:textId="77777777" w:rsidR="008F268E" w:rsidRDefault="008F26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4E86D" w14:textId="77777777" w:rsidR="008F268E" w:rsidRDefault="008F268E" w:rsidP="008F268E">
      <w:r>
        <w:separator/>
      </w:r>
    </w:p>
  </w:footnote>
  <w:footnote w:type="continuationSeparator" w:id="0">
    <w:p w14:paraId="5B95FEB0" w14:textId="77777777" w:rsidR="008F268E" w:rsidRDefault="008F268E" w:rsidP="008F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8A31" w14:textId="77777777" w:rsidR="008F268E" w:rsidRDefault="008F26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244CE" w14:textId="77777777" w:rsidR="008F268E" w:rsidRDefault="008F26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FB9B" w14:textId="77777777" w:rsidR="008F268E" w:rsidRDefault="008F26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formatting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D4"/>
    <w:rsid w:val="00080D2D"/>
    <w:rsid w:val="002E37D4"/>
    <w:rsid w:val="004E4743"/>
    <w:rsid w:val="00883C72"/>
    <w:rsid w:val="008F268E"/>
    <w:rsid w:val="00D9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F5F57C3"/>
  <w15:chartTrackingRefBased/>
  <w15:docId w15:val="{7846A99E-DBF1-E547-8631-4A9B7816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  <w:color w:val="FF0000"/>
      <w:spacing w:val="2"/>
      <w:w w:val="100"/>
      <w:sz w:val="22"/>
      <w:szCs w:val="22"/>
      <w:lang w:val="it-IT" w:bidi="ar-SA"/>
    </w:rPr>
  </w:style>
  <w:style w:type="character" w:customStyle="1" w:styleId="WW8Num5z2">
    <w:name w:val="WW8Num5z2"/>
    <w:rPr>
      <w:rFonts w:ascii="Symbol" w:hAnsi="Symbol" w:cs="Symbol"/>
      <w:lang w:val="it-IT" w:bidi="ar-SA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Symbol"/>
      <w:w w:val="100"/>
      <w:sz w:val="22"/>
      <w:szCs w:val="22"/>
      <w:lang w:val="it-IT" w:bidi="ar-SA"/>
    </w:rPr>
  </w:style>
  <w:style w:type="character" w:customStyle="1" w:styleId="WW8Num17z1">
    <w:name w:val="WW8Num17z1"/>
    <w:rPr>
      <w:rFonts w:ascii="Symbol" w:hAnsi="Symbol" w:cs="Symbol"/>
      <w:lang w:val="it-IT" w:bidi="ar-SA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TableParagraph">
    <w:name w:val="Table Paragraph"/>
    <w:basedOn w:val="Normale"/>
  </w:style>
  <w:style w:type="paragraph" w:customStyle="1" w:styleId="ListParagraph">
    <w:name w:val="List Paragraph"/>
    <w:basedOn w:val="Normale"/>
    <w:pPr>
      <w:ind w:left="1680" w:hanging="361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F268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8E"/>
    <w:rPr>
      <w:rFonts w:eastAsia="SimSu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vivente.wordpress.com/about/cose-la-biblioteca-vivente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mandaonline.serviziocivile.it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rbara.debernardi@istruzione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Debernardi</dc:creator>
  <cp:keywords/>
  <cp:lastModifiedBy>PIERA CANAVESIO</cp:lastModifiedBy>
  <cp:revision>2</cp:revision>
  <cp:lastPrinted>1995-11-21T16:41:00Z</cp:lastPrinted>
  <dcterms:created xsi:type="dcterms:W3CDTF">2025-01-26T19:07:00Z</dcterms:created>
  <dcterms:modified xsi:type="dcterms:W3CDTF">2025-01-26T19:07:00Z</dcterms:modified>
</cp:coreProperties>
</file>